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6" w:rsidRDefault="000939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593.8pt;margin-top:447.75pt;width:117.2pt;height:0;z-index:251713536" o:connectortype="straight"/>
        </w:pict>
      </w:r>
      <w:r>
        <w:rPr>
          <w:noProof/>
        </w:rPr>
        <w:pict>
          <v:shape id="_x0000_s1074" type="#_x0000_t32" style="position:absolute;margin-left:580pt;margin-top:429pt;width:26.75pt;height:0;z-index:251712512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93.8pt;margin-top:429pt;width:117.2pt;height:37.85pt;z-index:251711488;mso-width-relative:margin;mso-height-relative:margin">
            <v:textbox>
              <w:txbxContent>
                <w:p w:rsidR="0011132A" w:rsidRDefault="0011132A">
                  <w:pPr>
                    <w:contextualSpacing/>
                    <w:rPr>
                      <w:i/>
                    </w:rPr>
                  </w:pPr>
                  <w:proofErr w:type="spellStart"/>
                  <w:r w:rsidRPr="0011132A">
                    <w:rPr>
                      <w:i/>
                      <w:highlight w:val="yellow"/>
                    </w:rPr>
                    <w:t>Hypericum</w:t>
                  </w:r>
                  <w:proofErr w:type="spellEnd"/>
                  <w:r w:rsidRPr="0011132A">
                    <w:rPr>
                      <w:i/>
                      <w:highlight w:val="yellow"/>
                    </w:rPr>
                    <w:t xml:space="preserve"> </w:t>
                  </w:r>
                  <w:proofErr w:type="spellStart"/>
                  <w:r w:rsidRPr="0011132A">
                    <w:rPr>
                      <w:i/>
                      <w:highlight w:val="yellow"/>
                    </w:rPr>
                    <w:t>perforatum</w:t>
                  </w:r>
                  <w:proofErr w:type="spellEnd"/>
                </w:p>
                <w:p w:rsidR="0011132A" w:rsidRPr="0011132A" w:rsidRDefault="0011132A">
                  <w:pPr>
                    <w:contextualSpacing/>
                  </w:pPr>
                  <w:r>
                    <w:t>237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493.2pt;margin-top:419.25pt;width:86.05pt;height:.75pt;flip:y;z-index:251709440" o:connectortype="straight"/>
        </w:pict>
      </w:r>
      <w:r>
        <w:rPr>
          <w:noProof/>
        </w:rPr>
        <w:pict>
          <v:shape id="_x0000_s1070" type="#_x0000_t32" style="position:absolute;margin-left:493.95pt;margin-top:406.5pt;width:86.05pt;height:.75pt;flip:y;z-index:251708416" o:connectortype="straight"/>
        </w:pict>
      </w:r>
      <w:r>
        <w:rPr>
          <w:noProof/>
        </w:rPr>
        <w:pict>
          <v:shape id="_x0000_s1069" type="#_x0000_t32" style="position:absolute;margin-left:493.2pt;margin-top:393pt;width:86.05pt;height:.75pt;flip:y;z-index:251707392" o:connectortype="straight"/>
        </w:pict>
      </w:r>
      <w:r>
        <w:rPr>
          <w:noProof/>
        </w:rPr>
        <w:pict>
          <v:shape id="_x0000_s1068" type="#_x0000_t32" style="position:absolute;margin-left:493.95pt;margin-top:379.5pt;width:86.05pt;height:.75pt;flip:y;z-index:251706368" o:connectortype="straight"/>
        </w:pict>
      </w:r>
      <w:r>
        <w:rPr>
          <w:noProof/>
        </w:rPr>
        <w:pict>
          <v:shape id="_x0000_s1067" type="#_x0000_t32" style="position:absolute;margin-left:493.95pt;margin-top:366pt;width:86.05pt;height:.75pt;flip:y;z-index:251705344" o:connectortype="straight"/>
        </w:pict>
      </w:r>
      <w:r>
        <w:rPr>
          <w:noProof/>
        </w:rPr>
        <w:pict>
          <v:shape id="_x0000_s1066" type="#_x0000_t32" style="position:absolute;margin-left:493.95pt;margin-top:352.5pt;width:86.05pt;height:.75pt;flip:y;z-index:251704320" o:connectortype="straight"/>
        </w:pict>
      </w:r>
      <w:r>
        <w:rPr>
          <w:noProof/>
        </w:rPr>
        <w:pict>
          <v:shape id="_x0000_s1065" type="#_x0000_t32" style="position:absolute;margin-left:493.95pt;margin-top:339pt;width:86.05pt;height:.75pt;flip:y;z-index:251703296" o:connectortype="straight"/>
        </w:pict>
      </w:r>
      <w:r>
        <w:rPr>
          <w:noProof/>
        </w:rPr>
        <w:pict>
          <v:shape id="_x0000_s1064" type="#_x0000_t32" style="position:absolute;margin-left:493.2pt;margin-top:325.5pt;width:86.05pt;height:.75pt;flip:y;z-index:251702272" o:connectortype="straight"/>
        </w:pict>
      </w:r>
      <w:r>
        <w:rPr>
          <w:noProof/>
        </w:rPr>
        <w:pict>
          <v:shape id="_x0000_s1063" type="#_x0000_t32" style="position:absolute;margin-left:493.95pt;margin-top:311.25pt;width:86.05pt;height:.75pt;flip:y;z-index:251701248" o:connectortype="straight"/>
        </w:pict>
      </w:r>
      <w:r>
        <w:rPr>
          <w:noProof/>
        </w:rPr>
        <w:pict>
          <v:shape id="_x0000_s1062" type="#_x0000_t32" style="position:absolute;margin-left:480.75pt;margin-top:294pt;width:13.2pt;height:0;z-index:251700224" o:connectortype="straight"/>
        </w:pict>
      </w:r>
      <w:r>
        <w:rPr>
          <w:noProof/>
          <w:lang w:eastAsia="zh-TW"/>
        </w:rPr>
        <w:pict>
          <v:shape id="_x0000_s1061" type="#_x0000_t202" style="position:absolute;margin-left:493.95pt;margin-top:294pt;width:86.05pt;height:2in;z-index:251699200;mso-width-relative:margin;mso-height-relative:margin">
            <v:textbox>
              <w:txbxContent>
                <w:p w:rsidR="00C92F4C" w:rsidRDefault="00C92F4C">
                  <w:pPr>
                    <w:contextualSpacing/>
                  </w:pPr>
                  <w:proofErr w:type="spellStart"/>
                  <w:r>
                    <w:t>Cratoxylum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Eliea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Harungana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Lianthus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Psorospermum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Santomasia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Thornea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Triadenum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>
                    <w:t>Vismia</w:t>
                  </w:r>
                  <w:proofErr w:type="spellEnd"/>
                </w:p>
                <w:p w:rsidR="00C92F4C" w:rsidRDefault="00C92F4C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Hypericum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404.25pt;margin-top:300.35pt;width:76.5pt;height:0;z-index:251697152" o:connectortype="straight"/>
        </w:pict>
      </w:r>
      <w:r>
        <w:rPr>
          <w:noProof/>
        </w:rPr>
        <w:pict>
          <v:shape id="_x0000_s1058" type="#_x0000_t32" style="position:absolute;margin-left:404.25pt;margin-top:288.35pt;width:76.5pt;height:0;z-index:251696128" o:connectortype="straight"/>
        </w:pict>
      </w:r>
      <w:r>
        <w:rPr>
          <w:noProof/>
        </w:rPr>
        <w:pict>
          <v:shape id="_x0000_s1057" type="#_x0000_t32" style="position:absolute;margin-left:404.25pt;margin-top:274.1pt;width:76.5pt;height:0;z-index:251695104" o:connectortype="straight"/>
        </w:pict>
      </w:r>
      <w:r>
        <w:rPr>
          <w:noProof/>
          <w:lang w:eastAsia="zh-TW"/>
        </w:rPr>
        <w:pict>
          <v:shape id="_x0000_s1056" type="#_x0000_t202" style="position:absolute;margin-left:404.25pt;margin-top:255pt;width:76.5pt;height:61.1pt;z-index:251694080;mso-width-relative:margin;mso-height-relative:margin">
            <v:textbox>
              <w:txbxContent>
                <w:p w:rsidR="00781856" w:rsidRDefault="00781856">
                  <w:pPr>
                    <w:contextualSpacing/>
                  </w:pPr>
                  <w:proofErr w:type="spellStart"/>
                  <w:r>
                    <w:t>Ochnaceae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>
                    <w:t>Theaceae</w:t>
                  </w:r>
                  <w:proofErr w:type="spellEnd"/>
                </w:p>
                <w:p w:rsidR="00781856" w:rsidRDefault="00C92F4C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Hypericaceae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r>
                    <w:t>14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116.95pt;margin-top:99pt;width:87.05pt;height:.75pt;flip:y;z-index:251673600" o:connectortype="straight"/>
        </w:pict>
      </w:r>
      <w:r>
        <w:rPr>
          <w:noProof/>
        </w:rPr>
        <w:pict>
          <v:shape id="_x0000_s1040" type="#_x0000_t32" style="position:absolute;margin-left:116.95pt;margin-top:112.5pt;width:87.05pt;height:.75pt;flip:y;z-index:251674624" o:connectortype="straight"/>
        </w:pict>
      </w:r>
      <w:r>
        <w:rPr>
          <w:noProof/>
        </w:rPr>
        <w:pict>
          <v:shape id="_x0000_s1041" type="#_x0000_t32" style="position:absolute;margin-left:116.95pt;margin-top:126pt;width:87.05pt;height:.75pt;flip:y;z-index:251675648" o:connectortype="straight"/>
        </w:pict>
      </w:r>
      <w:r>
        <w:rPr>
          <w:noProof/>
        </w:rPr>
        <w:pict>
          <v:shape id="_x0000_s1042" type="#_x0000_t32" style="position:absolute;margin-left:116.95pt;margin-top:140.25pt;width:87.05pt;height:.75pt;flip:y;z-index:251676672" o:connectortype="straight"/>
        </w:pict>
      </w:r>
      <w:r>
        <w:rPr>
          <w:noProof/>
        </w:rPr>
        <w:pict>
          <v:shape id="_x0000_s1043" type="#_x0000_t32" style="position:absolute;margin-left:116.95pt;margin-top:153.75pt;width:87.05pt;height:.75pt;flip:y;z-index:251677696" o:connectortype="straight"/>
        </w:pict>
      </w:r>
      <w:r>
        <w:rPr>
          <w:noProof/>
        </w:rPr>
        <w:pict>
          <v:shape id="_x0000_s1044" type="#_x0000_t32" style="position:absolute;margin-left:116.95pt;margin-top:167.25pt;width:87.05pt;height:.75pt;flip:y;z-index:251678720" o:connectortype="straight"/>
        </w:pict>
      </w:r>
      <w:r>
        <w:rPr>
          <w:noProof/>
        </w:rPr>
        <w:pict>
          <v:shape id="_x0000_s1045" type="#_x0000_t32" style="position:absolute;margin-left:204pt;margin-top:161.25pt;width:17.25pt;height:.05pt;z-index:251679744" o:connectortype="straight"/>
        </w:pict>
      </w:r>
      <w:r>
        <w:rPr>
          <w:noProof/>
          <w:lang w:eastAsia="zh-TW"/>
        </w:rPr>
        <w:pict>
          <v:shape id="_x0000_s1037" type="#_x0000_t202" style="position:absolute;margin-left:116.95pt;margin-top:81pt;width:87.05pt;height:100.1pt;z-index:251671552;mso-width-relative:margin;mso-height-relative:margin">
            <v:textbox>
              <w:txbxContent>
                <w:p w:rsidR="001C66F0" w:rsidRDefault="001C66F0">
                  <w:pPr>
                    <w:contextualSpacing/>
                  </w:pPr>
                  <w:proofErr w:type="spellStart"/>
                  <w:r>
                    <w:t>Gingkophyta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proofErr w:type="spellStart"/>
                  <w:r>
                    <w:t>Pterophyta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proofErr w:type="spellStart"/>
                  <w:r>
                    <w:t>Lycophyta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proofErr w:type="spellStart"/>
                  <w:r>
                    <w:t>Coniferophyta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proofErr w:type="spellStart"/>
                  <w:r>
                    <w:t>Sphenophyta</w:t>
                  </w:r>
                  <w:proofErr w:type="spellEnd"/>
                </w:p>
                <w:p w:rsidR="001C66F0" w:rsidRDefault="00C92F4C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Magnoliophyta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r>
                    <w:t>6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396.2pt;margin-top:255pt;width:8.05pt;height:.05pt;z-index:251692032" o:connectortype="straight"/>
        </w:pict>
      </w:r>
      <w:r>
        <w:rPr>
          <w:noProof/>
        </w:rPr>
        <w:pict>
          <v:shape id="_x0000_s1054" type="#_x0000_t32" style="position:absolute;margin-left:333.75pt;margin-top:262.5pt;width:62.45pt;height:.75pt;z-index:251691008" o:connectortype="straight"/>
        </w:pict>
      </w:r>
      <w:r>
        <w:rPr>
          <w:noProof/>
        </w:rPr>
        <w:pict>
          <v:shape id="_x0000_s1053" type="#_x0000_t32" style="position:absolute;margin-left:333.75pt;margin-top:249pt;width:62.45pt;height:.75pt;z-index:251689984" o:connectortype="straight"/>
        </w:pict>
      </w:r>
      <w:r>
        <w:rPr>
          <w:noProof/>
        </w:rPr>
        <w:pict>
          <v:shape id="_x0000_s1052" type="#_x0000_t32" style="position:absolute;margin-left:333.75pt;margin-top:234.75pt;width:62.45pt;height:.75pt;z-index:251688960" o:connectortype="straight"/>
        </w:pict>
      </w:r>
      <w:r>
        <w:rPr>
          <w:noProof/>
        </w:rPr>
        <w:pict>
          <v:shape id="_x0000_s1051" type="#_x0000_t32" style="position:absolute;margin-left:333.75pt;margin-top:222pt;width:62.45pt;height:.75pt;z-index:251687936" o:connectortype="straight"/>
        </w:pict>
      </w:r>
      <w:r>
        <w:rPr>
          <w:noProof/>
          <w:lang w:eastAsia="zh-TW"/>
        </w:rPr>
        <w:pict>
          <v:shape id="_x0000_s1050" type="#_x0000_t202" style="position:absolute;margin-left:333.75pt;margin-top:203.25pt;width:62.45pt;height:73.1pt;z-index:251686912;mso-width-relative:margin;mso-height-relative:margin">
            <v:textbox>
              <w:txbxContent>
                <w:p w:rsidR="00781856" w:rsidRDefault="00781856">
                  <w:pPr>
                    <w:contextualSpacing/>
                  </w:pPr>
                  <w:proofErr w:type="spellStart"/>
                  <w:r>
                    <w:t>Violales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>
                    <w:t>Salicales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>
                    <w:t>Primulales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Theales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r>
                    <w:t>32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321.95pt;margin-top:203.25pt;width:11.8pt;height:0;z-index:251684864" o:connectortype="straight"/>
        </w:pict>
      </w:r>
      <w:r>
        <w:rPr>
          <w:noProof/>
        </w:rPr>
        <w:pict>
          <v:shape id="_x0000_s1048" type="#_x0000_t32" style="position:absolute;margin-left:221.25pt;margin-top:193.5pt;width:100.7pt;height:.75pt;z-index:251683840" o:connectortype="straight"/>
        </w:pict>
      </w:r>
      <w:r>
        <w:rPr>
          <w:noProof/>
        </w:rPr>
        <w:pict>
          <v:shape id="_x0000_s1047" type="#_x0000_t32" style="position:absolute;margin-left:221.25pt;margin-top:180.35pt;width:100.7pt;height:0;z-index:251682816" o:connectortype="straight"/>
        </w:pict>
      </w:r>
      <w:r>
        <w:rPr>
          <w:noProof/>
          <w:lang w:eastAsia="zh-TW"/>
        </w:rPr>
        <w:pict>
          <v:shape id="_x0000_s1046" type="#_x0000_t202" style="position:absolute;margin-left:221.25pt;margin-top:161.25pt;width:100.7pt;height:49.25pt;z-index:251681792;mso-width-relative:margin;mso-height-relative:margin">
            <v:textbox>
              <w:txbxContent>
                <w:p w:rsidR="00781856" w:rsidRDefault="00781856">
                  <w:pPr>
                    <w:contextualSpacing/>
                  </w:pPr>
                  <w:proofErr w:type="spellStart"/>
                  <w:r>
                    <w:t>Magnoliids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>
                    <w:t>Monocodyledones</w:t>
                  </w:r>
                  <w:proofErr w:type="spellEnd"/>
                </w:p>
                <w:p w:rsidR="00781856" w:rsidRDefault="00781856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Eudicodyledones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83pt;margin-top:81pt;width:33.2pt;height:0;z-index:251672576" o:connectortype="straight"/>
        </w:pict>
      </w:r>
      <w:r>
        <w:rPr>
          <w:noProof/>
        </w:rPr>
        <w:pict>
          <v:shape id="_x0000_s1034" type="#_x0000_t32" style="position:absolute;margin-left:27.75pt;margin-top:73.5pt;width:55.25pt;height:0;z-index:251668480" o:connectortype="straight"/>
        </w:pict>
      </w:r>
      <w:r>
        <w:rPr>
          <w:noProof/>
        </w:rPr>
        <w:pict>
          <v:shape id="_x0000_s1035" type="#_x0000_t32" style="position:absolute;margin-left:28.5pt;margin-top:57.75pt;width:55.25pt;height:0;z-index:251669504" o:connectortype="straight"/>
        </w:pict>
      </w:r>
      <w:r>
        <w:rPr>
          <w:noProof/>
        </w:rPr>
        <w:pict>
          <v:shape id="_x0000_s1033" type="#_x0000_t32" style="position:absolute;margin-left:27.75pt;margin-top:45pt;width:55.25pt;height:0;z-index:251667456" o:connectortype="straight"/>
        </w:pict>
      </w:r>
      <w:r>
        <w:rPr>
          <w:noProof/>
        </w:rPr>
        <w:pict>
          <v:shape id="_x0000_s1032" type="#_x0000_t32" style="position:absolute;margin-left:27.75pt;margin-top:31.5pt;width:55.25pt;height:0;z-index:251666432" o:connectortype="straight"/>
        </w:pict>
      </w:r>
      <w:r>
        <w:rPr>
          <w:noProof/>
          <w:lang w:eastAsia="zh-TW"/>
        </w:rPr>
        <w:pict>
          <v:shape id="_x0000_s1031" type="#_x0000_t202" style="position:absolute;margin-left:27.75pt;margin-top:13.5pt;width:55.25pt;height:74.25pt;z-index:251665408;mso-width-relative:margin;mso-height-relative:margin">
            <v:textbox>
              <w:txbxContent>
                <w:p w:rsidR="003A570F" w:rsidRDefault="003A570F">
                  <w:pPr>
                    <w:contextualSpacing/>
                  </w:pPr>
                  <w:proofErr w:type="spellStart"/>
                  <w:r>
                    <w:t>Monera</w:t>
                  </w:r>
                  <w:proofErr w:type="spellEnd"/>
                </w:p>
                <w:p w:rsidR="003A570F" w:rsidRDefault="003A570F">
                  <w:pPr>
                    <w:contextualSpacing/>
                  </w:pPr>
                  <w:proofErr w:type="spellStart"/>
                  <w:r>
                    <w:t>Protista</w:t>
                  </w:r>
                  <w:proofErr w:type="spellEnd"/>
                </w:p>
                <w:p w:rsidR="003A570F" w:rsidRDefault="003A570F">
                  <w:pPr>
                    <w:contextualSpacing/>
                  </w:pPr>
                  <w:r>
                    <w:t>Fungi</w:t>
                  </w:r>
                </w:p>
                <w:p w:rsidR="003A570F" w:rsidRDefault="001C66F0">
                  <w:pPr>
                    <w:contextualSpacing/>
                  </w:pPr>
                  <w:proofErr w:type="spellStart"/>
                  <w:r>
                    <w:t>Animalia</w:t>
                  </w:r>
                  <w:proofErr w:type="spellEnd"/>
                </w:p>
                <w:p w:rsidR="001C66F0" w:rsidRDefault="001C66F0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Plantae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3pt;margin-top:13.5pt;width:24pt;height:0;z-index:251663360" o:connectortype="straight"/>
        </w:pict>
      </w:r>
      <w:r>
        <w:rPr>
          <w:noProof/>
        </w:rPr>
        <w:pict>
          <v:shape id="_x0000_s1029" type="#_x0000_t32" style="position:absolute;margin-left:-59.45pt;margin-top:4.5pt;width:60.95pt;height:.75pt;flip:y;z-index:251662336" o:connectortype="straight"/>
        </w:pict>
      </w:r>
      <w:r>
        <w:rPr>
          <w:noProof/>
        </w:rPr>
        <w:pict>
          <v:shape id="_x0000_s1028" type="#_x0000_t32" style="position:absolute;margin-left:-58.7pt;margin-top:-9.75pt;width:60.95pt;height:.75pt;flip:y;z-index:251661312" o:connectortype="straight"/>
        </w:pict>
      </w:r>
      <w:r>
        <w:rPr>
          <w:noProof/>
          <w:lang w:eastAsia="zh-TW"/>
        </w:rPr>
        <w:pict>
          <v:shape id="_x0000_s1027" type="#_x0000_t202" style="position:absolute;margin-left:-58.7pt;margin-top:-27.35pt;width:60.95pt;height:48.35pt;z-index:251660288;mso-width-relative:margin;mso-height-relative:margin">
            <v:textbox>
              <w:txbxContent>
                <w:p w:rsidR="003A570F" w:rsidRDefault="003A570F">
                  <w:pPr>
                    <w:contextualSpacing/>
                  </w:pPr>
                  <w:r>
                    <w:t>Bacteria</w:t>
                  </w:r>
                </w:p>
                <w:p w:rsidR="003A570F" w:rsidRDefault="003A570F">
                  <w:pPr>
                    <w:contextualSpacing/>
                  </w:pPr>
                  <w:proofErr w:type="spellStart"/>
                  <w:r>
                    <w:t>Archea</w:t>
                  </w:r>
                  <w:proofErr w:type="spellEnd"/>
                </w:p>
                <w:p w:rsidR="003A570F" w:rsidRDefault="003A570F">
                  <w:pPr>
                    <w:contextualSpacing/>
                  </w:pPr>
                  <w:proofErr w:type="spellStart"/>
                  <w:r w:rsidRPr="0011132A">
                    <w:rPr>
                      <w:highlight w:val="yellow"/>
                    </w:rPr>
                    <w:t>Eukarya</w:t>
                  </w:r>
                  <w:proofErr w:type="spellEnd"/>
                </w:p>
              </w:txbxContent>
            </v:textbox>
          </v:shape>
        </w:pict>
      </w:r>
    </w:p>
    <w:sectPr w:rsidR="00501CE6" w:rsidSect="003A5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70F"/>
    <w:rsid w:val="000939CB"/>
    <w:rsid w:val="0011132A"/>
    <w:rsid w:val="001C66F0"/>
    <w:rsid w:val="003A570F"/>
    <w:rsid w:val="00501CE6"/>
    <w:rsid w:val="00781856"/>
    <w:rsid w:val="009D3286"/>
    <w:rsid w:val="00C92F4C"/>
    <w:rsid w:val="00DC1F24"/>
    <w:rsid w:val="00D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39" type="connector" idref="#_x0000_s1053"/>
        <o:r id="V:Rule40" type="connector" idref="#_x0000_s1067"/>
        <o:r id="V:Rule41" type="connector" idref="#_x0000_s1068"/>
        <o:r id="V:Rule42" type="connector" idref="#_x0000_s1052"/>
        <o:r id="V:Rule43" type="connector" idref="#_x0000_s1070"/>
        <o:r id="V:Rule44" type="connector" idref="#_x0000_s1029"/>
        <o:r id="V:Rule45" type="connector" idref="#_x0000_s1051"/>
        <o:r id="V:Rule46" type="connector" idref="#_x0000_s1028"/>
        <o:r id="V:Rule47" type="connector" idref="#_x0000_s1069"/>
        <o:r id="V:Rule48" type="connector" idref="#_x0000_s1049"/>
        <o:r id="V:Rule49" type="connector" idref="#_x0000_s1054"/>
        <o:r id="V:Rule50" type="connector" idref="#_x0000_s1032"/>
        <o:r id="V:Rule51" type="connector" idref="#_x0000_s1041"/>
        <o:r id="V:Rule52" type="connector" idref="#_x0000_s1042"/>
        <o:r id="V:Rule53" type="connector" idref="#_x0000_s1066"/>
        <o:r id="V:Rule54" type="connector" idref="#_x0000_s1071"/>
        <o:r id="V:Rule55" type="connector" idref="#_x0000_s1030"/>
        <o:r id="V:Rule56" type="connector" idref="#_x0000_s1065"/>
        <o:r id="V:Rule57" type="connector" idref="#_x0000_s1055"/>
        <o:r id="V:Rule58" type="connector" idref="#_x0000_s1035"/>
        <o:r id="V:Rule59" type="connector" idref="#_x0000_s1044"/>
        <o:r id="V:Rule60" type="connector" idref="#_x0000_s1043"/>
        <o:r id="V:Rule61" type="connector" idref="#_x0000_s1059"/>
        <o:r id="V:Rule62" type="connector" idref="#_x0000_s1045"/>
        <o:r id="V:Rule63" type="connector" idref="#_x0000_s1074"/>
        <o:r id="V:Rule64" type="connector" idref="#_x0000_s1040"/>
        <o:r id="V:Rule65" type="connector" idref="#_x0000_s1033"/>
        <o:r id="V:Rule66" type="connector" idref="#_x0000_s1039"/>
        <o:r id="V:Rule67" type="connector" idref="#_x0000_s1034"/>
        <o:r id="V:Rule68" type="connector" idref="#_x0000_s1062"/>
        <o:r id="V:Rule69" type="connector" idref="#_x0000_s1075"/>
        <o:r id="V:Rule70" type="connector" idref="#_x0000_s1048"/>
        <o:r id="V:Rule71" type="connector" idref="#_x0000_s1038"/>
        <o:r id="V:Rule72" type="connector" idref="#_x0000_s1057"/>
        <o:r id="V:Rule73" type="connector" idref="#_x0000_s1063"/>
        <o:r id="V:Rule74" type="connector" idref="#_x0000_s1047"/>
        <o:r id="V:Rule75" type="connector" idref="#_x0000_s1058"/>
        <o:r id="V:Rule7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UWL</cp:lastModifiedBy>
  <cp:revision>2</cp:revision>
  <dcterms:created xsi:type="dcterms:W3CDTF">2011-04-08T00:18:00Z</dcterms:created>
  <dcterms:modified xsi:type="dcterms:W3CDTF">2011-04-08T00:18:00Z</dcterms:modified>
</cp:coreProperties>
</file>